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before="0" w:after="0" w:line="220" w:lineRule="atLeas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widowControl/>
        <w:wordWrap/>
        <w:adjustRightInd w:val="0"/>
        <w:snapToGrid w:val="0"/>
        <w:spacing w:before="0" w:after="0" w:line="22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wordWrap/>
        <w:adjustRightInd w:val="0"/>
        <w:snapToGrid w:val="0"/>
        <w:spacing w:before="0" w:after="0" w:line="22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阿里地区政府采购方式申报表</w:t>
      </w:r>
    </w:p>
    <w:p>
      <w:pPr>
        <w:widowControl/>
        <w:wordWrap/>
        <w:adjustRightInd w:val="0"/>
        <w:snapToGrid w:val="0"/>
        <w:spacing w:before="0" w:after="0" w:line="220" w:lineRule="atLeast"/>
        <w:ind w:left="0" w:leftChars="0" w:right="0" w:firstLine="0" w:firstLineChars="0"/>
        <w:jc w:val="left"/>
        <w:textAlignment w:val="auto"/>
        <w:outlineLvl w:val="9"/>
        <w:rPr>
          <w:rFonts w:hint="eastAsia" w:ascii="楷体" w:hAnsi="楷体" w:eastAsia="楷体"/>
          <w:sz w:val="21"/>
          <w:szCs w:val="21"/>
        </w:rPr>
      </w:pPr>
    </w:p>
    <w:p>
      <w:pPr>
        <w:widowControl/>
        <w:wordWrap/>
        <w:adjustRightInd w:val="0"/>
        <w:snapToGrid w:val="0"/>
        <w:spacing w:before="0" w:after="0" w:line="220" w:lineRule="atLeast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sz w:val="32"/>
          <w:szCs w:val="32"/>
        </w:rPr>
        <w:t>章）：                     年   月   日</w:t>
      </w:r>
    </w:p>
    <w:tbl>
      <w:tblPr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908"/>
        <w:gridCol w:w="973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61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3908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项目概算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1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拟采用</w:t>
            </w: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采购方式</w:t>
            </w:r>
          </w:p>
        </w:tc>
        <w:tc>
          <w:tcPr>
            <w:tcW w:w="6908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1.邀请招标 □        2.竞争性谈判 □</w:t>
            </w: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3.询价采购 □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.单一来源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161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改变采购方式</w:t>
            </w: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□</w:t>
            </w: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改变采购方式的特殊情形</w:t>
            </w:r>
          </w:p>
        </w:tc>
        <w:tc>
          <w:tcPr>
            <w:tcW w:w="6908" w:type="dxa"/>
            <w:gridSpan w:val="3"/>
            <w:vAlign w:val="center"/>
          </w:tcPr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具有特殊性，只能从有限范围供应商处获得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采用公开招标方式费用与项目总价值比例过高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技术复杂或者性质特殊，难以确定详细规格或者具体要求□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采用公开招标不能满足用户紧急需要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不能事先计算出价格总额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只能从唯一供应商处采购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发生不可预见紧急情况不能从其他供应商处采购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与原项目配套，需从原供应商处添购不足原合同的10%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货物规格、标准单一，现货充足，价格变化幅度小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废标后重新采购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重新采购未能成立 □</w:t>
            </w:r>
          </w:p>
          <w:p>
            <w:pPr>
              <w:pStyle w:val="3"/>
              <w:widowControl/>
              <w:numPr>
                <w:numId w:val="0"/>
              </w:numPr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614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改变采购方式的简要理由</w:t>
            </w:r>
          </w:p>
        </w:tc>
        <w:tc>
          <w:tcPr>
            <w:tcW w:w="6908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idowControl/>
              <w:wordWrap/>
              <w:adjustRightInd w:val="0"/>
              <w:snapToGrid w:val="0"/>
              <w:spacing w:before="0" w:after="0" w:line="22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widowControl/>
        <w:wordWrap/>
        <w:adjustRightInd w:val="0"/>
        <w:snapToGrid w:val="0"/>
        <w:spacing w:beforeLines="10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经办人：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    联系电话：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传真：</w:t>
      </w:r>
    </w:p>
    <w:p>
      <w:pPr>
        <w:widowControl/>
        <w:wordWrap/>
        <w:adjustRightInd w:val="0"/>
        <w:snapToGrid w:val="0"/>
        <w:spacing w:before="0" w:after="0" w:line="240" w:lineRule="auto"/>
        <w:ind w:left="0" w:leftChars="0" w:right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</w:p>
    <w:p>
      <w:pPr>
        <w:widowControl/>
        <w:wordWrap/>
        <w:adjustRightInd w:val="0"/>
        <w:snapToGrid w:val="0"/>
        <w:spacing w:before="0" w:after="0" w:line="240" w:lineRule="auto"/>
        <w:ind w:left="0" w:leftChars="0" w:right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填报说明：1.请对拟用采购方式和改变采购特殊情形加对号。</w:t>
      </w:r>
    </w:p>
    <w:p>
      <w:pPr>
        <w:widowControl/>
        <w:wordWrap/>
        <w:adjustRightInd w:val="0"/>
        <w:snapToGrid w:val="0"/>
        <w:spacing w:before="0" w:after="0" w:line="240" w:lineRule="auto"/>
        <w:ind w:left="0" w:leftChars="0" w:right="0" w:firstLine="1400" w:firstLineChars="5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2.此表只需在以下情况填报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①公开招标限额标准以上，采用公开招标以外采购方式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的；</w:t>
      </w:r>
      <w:r>
        <w:rPr>
          <w:rFonts w:hint="eastAsia" w:ascii="仿宋" w:hAnsi="仿宋" w:eastAsia="仿宋" w:cs="仿宋"/>
          <w:sz w:val="24"/>
          <w:szCs w:val="24"/>
        </w:rPr>
        <w:t>②改变采购方式的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请对改变采购方式也加对号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466</Characters>
  <Lines>3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2018-01-18T04:57:00Z</cp:lastPrinted>
  <dcterms:modified xsi:type="dcterms:W3CDTF">2018-01-18T05:17:55Z</dcterms:modified>
  <dc:title>阿里地区政府采购方式申报表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